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  <w:r>
        <w:rPr>
          <w:rFonts w:hint="eastAsia"/>
        </w:rPr>
        <w:t>面试人员须知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highlight w:val="none"/>
          <w:shd w:val="clear" w:fill="FFFFFF"/>
          <w:lang w:val="en-US" w:eastAsia="zh-CN"/>
        </w:rPr>
        <w:t>一、面试人员必须携带</w:t>
      </w:r>
      <w:r>
        <w:rPr>
          <w:rFonts w:hint="eastAsia" w:cs="仿宋_GB2312"/>
          <w:color w:val="auto"/>
          <w:kern w:val="0"/>
          <w:sz w:val="28"/>
          <w:szCs w:val="28"/>
          <w:highlight w:val="none"/>
          <w:shd w:val="clear" w:fill="FFFFFF"/>
          <w:lang w:val="en-US" w:eastAsia="zh-CN"/>
        </w:rPr>
        <w:t>《面试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highlight w:val="none"/>
          <w:shd w:val="clear" w:fill="FFFFFF"/>
          <w:lang w:val="en-US" w:eastAsia="zh-CN"/>
        </w:rPr>
        <w:t>通知书</w:t>
      </w:r>
      <w:r>
        <w:rPr>
          <w:rFonts w:hint="eastAsia" w:cs="仿宋_GB2312"/>
          <w:color w:val="auto"/>
          <w:kern w:val="0"/>
          <w:sz w:val="28"/>
          <w:szCs w:val="28"/>
          <w:highlight w:val="none"/>
          <w:shd w:val="clear" w:fill="FFFFFF"/>
          <w:lang w:val="en-US" w:eastAsia="zh-CN"/>
        </w:rPr>
        <w:t>》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highlight w:val="none"/>
          <w:shd w:val="clear" w:fill="FFFFFF"/>
          <w:lang w:val="en-US" w:eastAsia="zh-CN"/>
        </w:rPr>
        <w:t>和有效期限内的</w:t>
      </w:r>
      <w:r>
        <w:rPr>
          <w:rFonts w:hint="eastAsia" w:cs="仿宋_GB2312"/>
          <w:color w:val="auto"/>
          <w:kern w:val="0"/>
          <w:sz w:val="28"/>
          <w:szCs w:val="28"/>
          <w:highlight w:val="none"/>
          <w:shd w:val="clear" w:fill="FFFFFF"/>
          <w:lang w:val="en-US" w:eastAsia="zh-CN"/>
        </w:rPr>
        <w:t>居民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highlight w:val="none"/>
          <w:shd w:val="clear" w:fill="FFFFFF"/>
          <w:lang w:val="en-US" w:eastAsia="zh-CN"/>
        </w:rPr>
        <w:t>身份证原件（有效期</w:t>
      </w:r>
      <w:r>
        <w:rPr>
          <w:rFonts w:hint="eastAsia" w:cs="仿宋_GB2312"/>
          <w:color w:val="auto"/>
          <w:kern w:val="0"/>
          <w:sz w:val="28"/>
          <w:szCs w:val="28"/>
          <w:highlight w:val="none"/>
          <w:shd w:val="clear" w:fill="FFFFFF"/>
          <w:lang w:val="en-US" w:eastAsia="zh-CN"/>
        </w:rPr>
        <w:t>限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highlight w:val="none"/>
          <w:shd w:val="clear" w:fill="FFFFFF"/>
          <w:lang w:val="en-US" w:eastAsia="zh-CN"/>
        </w:rPr>
        <w:t>内的临时</w:t>
      </w:r>
      <w:r>
        <w:rPr>
          <w:rFonts w:hint="eastAsia" w:cs="仿宋_GB2312"/>
          <w:color w:val="auto"/>
          <w:kern w:val="0"/>
          <w:sz w:val="28"/>
          <w:szCs w:val="28"/>
          <w:highlight w:val="none"/>
          <w:shd w:val="clear" w:fill="FFFFFF"/>
          <w:lang w:val="en-US" w:eastAsia="zh-CN"/>
        </w:rPr>
        <w:t>居民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highlight w:val="none"/>
          <w:shd w:val="clear" w:fill="FFFFFF"/>
          <w:lang w:val="en-US" w:eastAsia="zh-CN"/>
        </w:rPr>
        <w:t>身份证）在规定时间内参加面试，其他证件（含电子身份证）一律不作为身份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highlight w:val="none"/>
          <w:shd w:val="clear" w:fill="FFFFFF"/>
          <w:lang w:val="en-US" w:eastAsia="zh-CN"/>
        </w:rPr>
        <w:t>证明，违者以弃权对待，取消面试资格。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二、面试</w:t>
      </w:r>
      <w:r>
        <w:rPr>
          <w:rFonts w:hint="eastAsia"/>
          <w:color w:val="auto"/>
          <w:sz w:val="28"/>
          <w:szCs w:val="28"/>
          <w:highlight w:val="none"/>
        </w:rPr>
        <w:t>人员应严格遵守纪律，按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面试</w:t>
      </w:r>
      <w:r>
        <w:rPr>
          <w:rFonts w:hint="eastAsia"/>
          <w:color w:val="auto"/>
          <w:sz w:val="28"/>
          <w:szCs w:val="28"/>
          <w:highlight w:val="none"/>
        </w:rPr>
        <w:t>程序和要求参加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面试</w:t>
      </w:r>
      <w:r>
        <w:rPr>
          <w:rFonts w:hint="eastAsia"/>
          <w:color w:val="auto"/>
          <w:sz w:val="28"/>
          <w:szCs w:val="28"/>
          <w:highlight w:val="none"/>
        </w:rPr>
        <w:t>，不得以任何理由违反规定，影响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面试</w:t>
      </w:r>
      <w:r>
        <w:rPr>
          <w:rFonts w:hint="eastAsia"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highlight w:val="none"/>
          <w:shd w:val="clear" w:fill="FFFFFF"/>
          <w:lang w:val="en-US" w:eastAsia="zh-CN"/>
        </w:rPr>
        <w:t>三、</w:t>
      </w:r>
      <w:r>
        <w:rPr>
          <w:rFonts w:hint="eastAsia" w:cs="仿宋_GB2312"/>
          <w:color w:val="auto"/>
          <w:kern w:val="0"/>
          <w:sz w:val="28"/>
          <w:szCs w:val="28"/>
          <w:highlight w:val="none"/>
          <w:shd w:val="clear" w:fill="FFFFFF"/>
          <w:lang w:eastAsia="zh-CN"/>
        </w:rPr>
        <w:t>面试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highlight w:val="none"/>
          <w:shd w:val="clear" w:fill="FFFFFF"/>
        </w:rPr>
        <w:t>人员应在早7:</w:t>
      </w:r>
      <w:r>
        <w:rPr>
          <w:rFonts w:hint="eastAsia" w:cs="仿宋_GB2312"/>
          <w:color w:val="auto"/>
          <w:kern w:val="0"/>
          <w:sz w:val="28"/>
          <w:szCs w:val="28"/>
          <w:highlight w:val="none"/>
          <w:shd w:val="clear" w:fill="FFFFFF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highlight w:val="none"/>
          <w:shd w:val="clear" w:fill="FFFFFF"/>
        </w:rPr>
        <w:t>0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highlight w:val="none"/>
          <w:shd w:val="clear" w:fill="FFFFFF"/>
          <w:lang w:val="en-US" w:eastAsia="zh-CN"/>
        </w:rPr>
        <w:t>前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highlight w:val="none"/>
          <w:shd w:val="clear" w:fill="FFFFFF"/>
        </w:rPr>
        <w:t>进入考点，到指定的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highlight w:val="none"/>
          <w:shd w:val="clear" w:fill="FFFFFF"/>
          <w:lang w:val="en-US" w:eastAsia="zh-CN"/>
        </w:rPr>
        <w:t>签到处签到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highlight w:val="none"/>
          <w:shd w:val="clear" w:fill="FFFFFF"/>
        </w:rPr>
        <w:t>。抽签开始时仍未到达候考室的，剩余签号为该</w:t>
      </w:r>
      <w:r>
        <w:rPr>
          <w:rFonts w:hint="eastAsia" w:cs="仿宋_GB2312"/>
          <w:color w:val="auto"/>
          <w:kern w:val="0"/>
          <w:sz w:val="28"/>
          <w:szCs w:val="28"/>
          <w:highlight w:val="none"/>
          <w:shd w:val="clear" w:fill="FFFFFF"/>
          <w:lang w:eastAsia="zh-CN"/>
        </w:rPr>
        <w:t>面试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highlight w:val="none"/>
          <w:shd w:val="clear" w:fill="FFFFFF"/>
        </w:rPr>
        <w:t>人员顺序号，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highlight w:val="none"/>
          <w:shd w:val="clear" w:fill="FFFFFF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highlight w:val="none"/>
          <w:shd w:val="clear" w:fill="FFFFFF"/>
        </w:rPr>
        <w:t>:</w:t>
      </w:r>
      <w:r>
        <w:rPr>
          <w:rFonts w:hint="eastAsia" w:cs="仿宋_GB2312"/>
          <w:color w:val="auto"/>
          <w:kern w:val="0"/>
          <w:sz w:val="28"/>
          <w:szCs w:val="28"/>
          <w:highlight w:val="none"/>
          <w:shd w:val="clear" w:fill="FFFFFF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highlight w:val="none"/>
          <w:shd w:val="clear" w:fill="FFFFFF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highlight w:val="none"/>
          <w:shd w:val="clear" w:fill="FFFFFF"/>
        </w:rPr>
        <w:t>仍未到达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highlight w:val="none"/>
          <w:shd w:val="clear" w:fill="FFFFFF"/>
          <w:lang w:val="en-US" w:eastAsia="zh-CN"/>
        </w:rPr>
        <w:t>考点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highlight w:val="none"/>
          <w:shd w:val="clear" w:fill="FFFFFF"/>
        </w:rPr>
        <w:t>的视为自动弃权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highlight w:val="none"/>
          <w:shd w:val="clear" w:fill="FFFFFF"/>
          <w:lang w:eastAsia="zh-CN"/>
        </w:rPr>
        <w:t>。</w:t>
      </w:r>
      <w:r>
        <w:rPr>
          <w:rFonts w:hint="eastAsia" w:cs="仿宋_GB2312"/>
          <w:color w:val="auto"/>
          <w:kern w:val="0"/>
          <w:sz w:val="28"/>
          <w:szCs w:val="28"/>
          <w:highlight w:val="none"/>
          <w:shd w:val="clear" w:fill="FFFFFF"/>
          <w:lang w:val="en-US" w:eastAsia="zh-CN"/>
        </w:rPr>
        <w:t>面试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highlight w:val="none"/>
          <w:shd w:val="clear" w:fill="FFFFFF"/>
          <w:lang w:val="en-US" w:eastAsia="zh-CN"/>
        </w:rPr>
        <w:t>人员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highlight w:val="none"/>
          <w:shd w:val="clear" w:fill="FFFFFF"/>
        </w:rPr>
        <w:t>按抽签顺序参加</w:t>
      </w:r>
      <w:r>
        <w:rPr>
          <w:rFonts w:hint="eastAsia" w:cs="仿宋_GB2312"/>
          <w:color w:val="auto"/>
          <w:kern w:val="0"/>
          <w:sz w:val="28"/>
          <w:szCs w:val="28"/>
          <w:highlight w:val="none"/>
          <w:shd w:val="clear" w:fill="FFFFFF"/>
          <w:lang w:eastAsia="zh-CN"/>
        </w:rPr>
        <w:t>面试</w:t>
      </w: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highlight w:val="none"/>
          <w:shd w:val="clear" w:fill="FFFFFF"/>
          <w:lang w:eastAsia="zh-CN"/>
        </w:rPr>
        <w:t>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highlight w:val="none"/>
          <w:shd w:val="clear" w:fill="FFFFFF"/>
          <w:lang w:val="en-US" w:eastAsia="zh-CN"/>
        </w:rPr>
        <w:t>四、面试人员在面试期间要听从工作人员安排，将携带的手提包、手提袋、资料等物品集中放在指定位置。面试人员应将携带的各种通讯工具、电子储存记忆录放等设备（如具有网络连接功能的电子设备、蓝牙耳机等）主动上交，面试开考后一经发现，视为违纪，取消面试资格（成绩）。面试人员在参加面试期间不得随意出入候考室、读题室、面试室和休息室，不得携带规定之外的任何资料进入候考室、读题室、面试室和休息室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五、</w:t>
      </w:r>
      <w:r>
        <w:rPr>
          <w:rFonts w:hint="eastAsia"/>
          <w:color w:val="auto"/>
          <w:sz w:val="28"/>
          <w:szCs w:val="28"/>
          <w:highlight w:val="none"/>
        </w:rPr>
        <w:t>每位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面试</w:t>
      </w:r>
      <w:r>
        <w:rPr>
          <w:rFonts w:hint="eastAsia"/>
          <w:color w:val="auto"/>
          <w:sz w:val="28"/>
          <w:szCs w:val="28"/>
          <w:highlight w:val="none"/>
        </w:rPr>
        <w:t>人员总的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面试</w:t>
      </w:r>
      <w:r>
        <w:rPr>
          <w:rFonts w:hint="eastAsia"/>
          <w:color w:val="auto"/>
          <w:sz w:val="28"/>
          <w:szCs w:val="28"/>
          <w:highlight w:val="none"/>
        </w:rPr>
        <w:t>时间不超过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10</w:t>
      </w:r>
      <w:r>
        <w:rPr>
          <w:rFonts w:hint="eastAsia"/>
          <w:color w:val="auto"/>
          <w:sz w:val="28"/>
          <w:szCs w:val="28"/>
          <w:highlight w:val="none"/>
        </w:rPr>
        <w:t>分钟</w:t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包括读题室5分钟、面试室5分钟</w:t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），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读题</w:t>
      </w:r>
      <w:r>
        <w:rPr>
          <w:rFonts w:hint="eastAsia"/>
          <w:color w:val="auto"/>
          <w:sz w:val="28"/>
          <w:szCs w:val="28"/>
          <w:highlight w:val="none"/>
        </w:rPr>
        <w:t>室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读题</w:t>
      </w:r>
      <w:r>
        <w:rPr>
          <w:rFonts w:hint="eastAsia"/>
          <w:color w:val="auto"/>
          <w:sz w:val="28"/>
          <w:szCs w:val="28"/>
          <w:highlight w:val="none"/>
        </w:rPr>
        <w:t>时间</w:t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面试室答题时间</w:t>
      </w:r>
      <w:r>
        <w:rPr>
          <w:rFonts w:hint="eastAsia"/>
          <w:color w:val="auto"/>
          <w:sz w:val="28"/>
          <w:szCs w:val="28"/>
          <w:highlight w:val="none"/>
        </w:rPr>
        <w:t>满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/>
          <w:color w:val="auto"/>
          <w:sz w:val="28"/>
          <w:szCs w:val="28"/>
          <w:highlight w:val="none"/>
        </w:rPr>
        <w:t>分钟时计时员宣布“时间到”，其他时间不再提醒。在规定的时间用完后，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面试</w:t>
      </w:r>
      <w:r>
        <w:rPr>
          <w:rFonts w:hint="eastAsia"/>
          <w:color w:val="auto"/>
          <w:sz w:val="28"/>
          <w:szCs w:val="28"/>
          <w:highlight w:val="none"/>
        </w:rPr>
        <w:t>人员应停止读题、答题。在答题时如规定时间仍有剩余，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面试</w:t>
      </w:r>
      <w:r>
        <w:rPr>
          <w:rFonts w:hint="eastAsia"/>
          <w:color w:val="auto"/>
          <w:sz w:val="28"/>
          <w:szCs w:val="28"/>
          <w:highlight w:val="none"/>
        </w:rPr>
        <w:t>人员表示不再补充的，要说明“回答完毕”。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六、面试</w:t>
      </w:r>
      <w:r>
        <w:rPr>
          <w:rFonts w:hint="eastAsia"/>
          <w:color w:val="auto"/>
          <w:sz w:val="28"/>
          <w:szCs w:val="28"/>
          <w:highlight w:val="none"/>
        </w:rPr>
        <w:t>人员进入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面试</w:t>
      </w:r>
      <w:r>
        <w:rPr>
          <w:rFonts w:hint="eastAsia"/>
          <w:color w:val="auto"/>
          <w:sz w:val="28"/>
          <w:szCs w:val="28"/>
          <w:highlight w:val="none"/>
        </w:rPr>
        <w:t>室后，报抽签顺序号，然后到考生席就座，按主考官指令进行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面试</w:t>
      </w:r>
      <w:r>
        <w:rPr>
          <w:rFonts w:hint="eastAsia"/>
          <w:color w:val="auto"/>
          <w:sz w:val="28"/>
          <w:szCs w:val="28"/>
          <w:highlight w:val="none"/>
        </w:rPr>
        <w:t>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七、面试</w:t>
      </w:r>
      <w:r>
        <w:rPr>
          <w:rFonts w:hint="eastAsia"/>
          <w:color w:val="auto"/>
          <w:sz w:val="28"/>
          <w:szCs w:val="28"/>
          <w:highlight w:val="none"/>
        </w:rPr>
        <w:t>人员在读题室、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面试</w:t>
      </w:r>
      <w:r>
        <w:rPr>
          <w:rFonts w:hint="eastAsia"/>
          <w:color w:val="auto"/>
          <w:sz w:val="28"/>
          <w:szCs w:val="28"/>
          <w:highlight w:val="none"/>
        </w:rPr>
        <w:t>室内不得以任何方式向考官或工作人员透露本人的姓名、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毕业院校、</w:t>
      </w:r>
      <w:r>
        <w:rPr>
          <w:rFonts w:hint="eastAsia"/>
          <w:color w:val="auto"/>
          <w:sz w:val="28"/>
          <w:szCs w:val="28"/>
          <w:highlight w:val="none"/>
        </w:rPr>
        <w:t>工作单位等表明个人身份的信息，违者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面试</w:t>
      </w:r>
      <w:r>
        <w:rPr>
          <w:rFonts w:hint="eastAsia"/>
          <w:color w:val="auto"/>
          <w:sz w:val="28"/>
          <w:szCs w:val="28"/>
          <w:highlight w:val="none"/>
        </w:rPr>
        <w:t>成绩按零分处理。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面试人员不得穿着有明显职业特征的服装参加面试。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/>
          <w:color w:val="auto"/>
          <w:sz w:val="40"/>
          <w:szCs w:val="40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八、</w:t>
      </w:r>
      <w:r>
        <w:rPr>
          <w:rFonts w:hint="eastAsia"/>
          <w:color w:val="auto"/>
          <w:sz w:val="28"/>
          <w:szCs w:val="28"/>
          <w:highlight w:val="none"/>
        </w:rPr>
        <w:t>面试人员面试结束后，立即离场，由工作人员引领到休息室休息，待面试全部结束，并公布面试成绩后，统一离开考点。等候期间应遵守纪律，不得大声喧哗，不准与外界进行通讯联系。</w:t>
      </w:r>
    </w:p>
    <w:sectPr>
      <w:pgSz w:w="11906" w:h="16838"/>
      <w:pgMar w:top="1984" w:right="1531" w:bottom="1814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7DA020"/>
    <w:multiLevelType w:val="singleLevel"/>
    <w:tmpl w:val="AC7DA020"/>
    <w:lvl w:ilvl="0" w:tentative="0">
      <w:start w:val="2"/>
      <w:numFmt w:val="decimal"/>
      <w:pStyle w:val="22"/>
      <w:suff w:val="nothing"/>
      <w:lvlText w:val="%1、"/>
      <w:lvlJc w:val="left"/>
      <w:pPr>
        <w:ind w:left="0" w:firstLine="403"/>
      </w:pPr>
      <w:rPr>
        <w:rFonts w:hint="default"/>
      </w:rPr>
    </w:lvl>
  </w:abstractNum>
  <w:abstractNum w:abstractNumId="1">
    <w:nsid w:val="43F516BD"/>
    <w:multiLevelType w:val="multilevel"/>
    <w:tmpl w:val="43F516BD"/>
    <w:lvl w:ilvl="0" w:tentative="0">
      <w:start w:val="1"/>
      <w:numFmt w:val="chineseCounting"/>
      <w:pStyle w:val="14"/>
      <w:suff w:val="nothing"/>
      <w:lvlText w:val="%1、"/>
      <w:lvlJc w:val="left"/>
      <w:pPr>
        <w:tabs>
          <w:tab w:val="left" w:pos="0"/>
        </w:tabs>
        <w:ind w:left="0" w:leftChars="0" w:firstLine="640" w:firstLineChars="0"/>
      </w:pPr>
      <w:rPr>
        <w:rFonts w:hint="eastAsia" w:ascii="Times New Roman" w:hAnsi="Times New Roman" w:eastAsia="黑体" w:cs="黑体"/>
        <w:sz w:val="32"/>
        <w:szCs w:val="32"/>
      </w:rPr>
    </w:lvl>
    <w:lvl w:ilvl="1" w:tentative="0">
      <w:start w:val="1"/>
      <w:numFmt w:val="chineseCounting"/>
      <w:pStyle w:val="15"/>
      <w:suff w:val="nothing"/>
      <w:lvlText w:val="（%2）"/>
      <w:lvlJc w:val="left"/>
      <w:pPr>
        <w:tabs>
          <w:tab w:val="left" w:pos="0"/>
        </w:tabs>
        <w:ind w:left="0" w:leftChars="0" w:firstLine="640" w:firstLineChars="0"/>
      </w:pPr>
      <w:rPr>
        <w:rFonts w:hint="eastAsia" w:ascii="Times New Roman" w:hAnsi="Times New Roman" w:eastAsia="楷体_GB2312" w:cs="楷体"/>
        <w:sz w:val="32"/>
        <w:szCs w:val="32"/>
      </w:rPr>
    </w:lvl>
    <w:lvl w:ilvl="2" w:tentative="0">
      <w:start w:val="1"/>
      <w:numFmt w:val="decimal"/>
      <w:pStyle w:val="16"/>
      <w:suff w:val="nothing"/>
      <w:lvlText w:val="%3．"/>
      <w:lvlJc w:val="left"/>
      <w:pPr>
        <w:tabs>
          <w:tab w:val="left" w:pos="0"/>
        </w:tabs>
        <w:ind w:left="0" w:firstLine="640"/>
      </w:pPr>
      <w:rPr>
        <w:rFonts w:hint="eastAsia" w:ascii="Times New Roman" w:hAnsi="Times New Roman" w:eastAsia="仿宋_GB2312" w:cs="仿宋"/>
        <w:b/>
        <w:bCs/>
        <w:sz w:val="32"/>
        <w:szCs w:val="32"/>
      </w:rPr>
    </w:lvl>
    <w:lvl w:ilvl="3" w:tentative="0">
      <w:start w:val="1"/>
      <w:numFmt w:val="decimal"/>
      <w:pStyle w:val="17"/>
      <w:suff w:val="nothing"/>
      <w:lvlText w:val="（%4）"/>
      <w:lvlJc w:val="left"/>
      <w:pPr>
        <w:tabs>
          <w:tab w:val="left" w:pos="0"/>
        </w:tabs>
        <w:ind w:left="0" w:firstLine="640"/>
      </w:pPr>
      <w:rPr>
        <w:rFonts w:hint="eastAsia" w:ascii="Times New Roman" w:hAnsi="Times New Roman" w:eastAsia="仿宋_GB2312" w:cs="仿宋_GB2312"/>
        <w:b/>
        <w:bCs/>
        <w:sz w:val="32"/>
        <w:szCs w:val="32"/>
      </w:rPr>
    </w:lvl>
    <w:lvl w:ilvl="4" w:tentative="0">
      <w:start w:val="1"/>
      <w:numFmt w:val="decimalEnclosedCircleChinese"/>
      <w:pStyle w:val="18"/>
      <w:suff w:val="nothing"/>
      <w:lvlText w:val="%5"/>
      <w:lvlJc w:val="left"/>
      <w:pPr>
        <w:tabs>
          <w:tab w:val="left" w:pos="0"/>
        </w:tabs>
        <w:ind w:left="0" w:firstLine="640"/>
      </w:pPr>
      <w:rPr>
        <w:rFonts w:hint="eastAsia" w:ascii="Times New Roman" w:hAnsi="Times New Roman" w:eastAsia="仿宋_GB2312" w:cs="仿宋_GB2312"/>
        <w:b/>
        <w:bCs/>
        <w:sz w:val="32"/>
        <w:szCs w:val="32"/>
      </w:rPr>
    </w:lvl>
    <w:lvl w:ilvl="5" w:tentative="0">
      <w:start w:val="1"/>
      <w:numFmt w:val="decimal"/>
      <w:pStyle w:val="2"/>
      <w:suff w:val="nothing"/>
      <w:lvlText w:val="%6）"/>
      <w:lvlJc w:val="left"/>
      <w:pPr>
        <w:ind w:left="0" w:firstLine="0"/>
      </w:pPr>
      <w:rPr>
        <w:rFonts w:hint="eastAsia" w:ascii="Times New Roman" w:hAnsi="Times New Roman" w:eastAsia="仿宋_GB2312" w:cs="仿宋_GB2312"/>
        <w:sz w:val="32"/>
        <w:szCs w:val="32"/>
      </w:rPr>
    </w:lvl>
    <w:lvl w:ilvl="6" w:tentative="0">
      <w:start w:val="1"/>
      <w:numFmt w:val="lowerLetter"/>
      <w:pStyle w:val="3"/>
      <w:suff w:val="nothing"/>
      <w:lvlText w:val="%7．"/>
      <w:lvlJc w:val="left"/>
      <w:pPr>
        <w:ind w:left="0" w:firstLine="0"/>
      </w:pPr>
      <w:rPr>
        <w:rFonts w:hint="eastAsia" w:ascii="Times New Roman" w:hAnsi="Times New Roman" w:eastAsia="仿宋_GB2312" w:cs="仿宋_GB2312"/>
        <w:sz w:val="32"/>
        <w:szCs w:val="32"/>
      </w:rPr>
    </w:lvl>
    <w:lvl w:ilvl="7" w:tentative="0">
      <w:start w:val="1"/>
      <w:numFmt w:val="lowerLetter"/>
      <w:pStyle w:val="4"/>
      <w:suff w:val="nothing"/>
      <w:lvlText w:val="%8）"/>
      <w:lvlJc w:val="left"/>
      <w:pPr>
        <w:ind w:left="0" w:firstLine="0"/>
      </w:pPr>
      <w:rPr>
        <w:rFonts w:hint="eastAsia" w:ascii="Times New Roman" w:hAnsi="Times New Roman" w:eastAsia="仿宋_GB2312" w:cs="仿宋_GB2312"/>
        <w:sz w:val="32"/>
        <w:szCs w:val="32"/>
      </w:rPr>
    </w:lvl>
    <w:lvl w:ilvl="8" w:tentative="0">
      <w:start w:val="1"/>
      <w:numFmt w:val="lowerRoman"/>
      <w:pStyle w:val="5"/>
      <w:suff w:val="nothing"/>
      <w:lvlText w:val="%9 "/>
      <w:lvlJc w:val="left"/>
      <w:pPr>
        <w:ind w:left="0" w:firstLine="0"/>
      </w:pPr>
      <w:rPr>
        <w:rFonts w:hint="eastAsia" w:ascii="Times New Roman" w:hAnsi="Times New Roman" w:eastAsia="仿宋_GB2312" w:cs="仿宋_GB2312"/>
        <w:sz w:val="32"/>
        <w:szCs w:val="3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Yzc5MzI0NjZhZjJiN2I5NzQ3MDNjMTAyNWY3OTAifQ=="/>
  </w:docVars>
  <w:rsids>
    <w:rsidRoot w:val="0B2435AF"/>
    <w:rsid w:val="000B6E55"/>
    <w:rsid w:val="017F4864"/>
    <w:rsid w:val="04414C48"/>
    <w:rsid w:val="047276E9"/>
    <w:rsid w:val="05681EE2"/>
    <w:rsid w:val="05EA46D7"/>
    <w:rsid w:val="06200137"/>
    <w:rsid w:val="0659238C"/>
    <w:rsid w:val="07CC27CB"/>
    <w:rsid w:val="09A0130C"/>
    <w:rsid w:val="0AAC5ECD"/>
    <w:rsid w:val="0B2435AF"/>
    <w:rsid w:val="0B902A1C"/>
    <w:rsid w:val="0FC75DA0"/>
    <w:rsid w:val="10B17592"/>
    <w:rsid w:val="10BB4E7E"/>
    <w:rsid w:val="10ED3581"/>
    <w:rsid w:val="115155D1"/>
    <w:rsid w:val="13FA743B"/>
    <w:rsid w:val="15191FB7"/>
    <w:rsid w:val="163B331D"/>
    <w:rsid w:val="16D752D5"/>
    <w:rsid w:val="1789364A"/>
    <w:rsid w:val="18C14352"/>
    <w:rsid w:val="19E61B77"/>
    <w:rsid w:val="1A770253"/>
    <w:rsid w:val="1B987725"/>
    <w:rsid w:val="1F3663A8"/>
    <w:rsid w:val="1F585C63"/>
    <w:rsid w:val="20A6061B"/>
    <w:rsid w:val="291F33B1"/>
    <w:rsid w:val="292E2064"/>
    <w:rsid w:val="2A941D60"/>
    <w:rsid w:val="2B1D63A5"/>
    <w:rsid w:val="2B34066A"/>
    <w:rsid w:val="2B823CCD"/>
    <w:rsid w:val="2BEF43E5"/>
    <w:rsid w:val="313257C4"/>
    <w:rsid w:val="31A136ED"/>
    <w:rsid w:val="31B559AC"/>
    <w:rsid w:val="33A00182"/>
    <w:rsid w:val="33B20474"/>
    <w:rsid w:val="33CE7CEA"/>
    <w:rsid w:val="346C1651"/>
    <w:rsid w:val="368A7656"/>
    <w:rsid w:val="379917B4"/>
    <w:rsid w:val="3A0F037C"/>
    <w:rsid w:val="3C141B63"/>
    <w:rsid w:val="3C662FF1"/>
    <w:rsid w:val="3CCA0AAA"/>
    <w:rsid w:val="3D7636E2"/>
    <w:rsid w:val="3F2E322F"/>
    <w:rsid w:val="4113787E"/>
    <w:rsid w:val="4125441F"/>
    <w:rsid w:val="42814DF7"/>
    <w:rsid w:val="43C94DCA"/>
    <w:rsid w:val="45065CAA"/>
    <w:rsid w:val="466A534D"/>
    <w:rsid w:val="46B13FBA"/>
    <w:rsid w:val="46BC2A83"/>
    <w:rsid w:val="47277C17"/>
    <w:rsid w:val="48487159"/>
    <w:rsid w:val="48634DB0"/>
    <w:rsid w:val="4AC32ABE"/>
    <w:rsid w:val="4CAC7A71"/>
    <w:rsid w:val="4D814DBC"/>
    <w:rsid w:val="4DAE2E08"/>
    <w:rsid w:val="4DFE49D9"/>
    <w:rsid w:val="50087EC3"/>
    <w:rsid w:val="509F059F"/>
    <w:rsid w:val="511322F5"/>
    <w:rsid w:val="511A075A"/>
    <w:rsid w:val="51B408D0"/>
    <w:rsid w:val="51D26309"/>
    <w:rsid w:val="53747AC6"/>
    <w:rsid w:val="55773429"/>
    <w:rsid w:val="55EC6C72"/>
    <w:rsid w:val="56C40FAE"/>
    <w:rsid w:val="56C53B8D"/>
    <w:rsid w:val="57777FF2"/>
    <w:rsid w:val="5A84305E"/>
    <w:rsid w:val="5ADA7BA0"/>
    <w:rsid w:val="5AEF280F"/>
    <w:rsid w:val="5BA64C76"/>
    <w:rsid w:val="5BAB46CE"/>
    <w:rsid w:val="5D8738F8"/>
    <w:rsid w:val="5DE5718F"/>
    <w:rsid w:val="5FFD0548"/>
    <w:rsid w:val="619320BA"/>
    <w:rsid w:val="636C320A"/>
    <w:rsid w:val="657E38FC"/>
    <w:rsid w:val="68B30B6E"/>
    <w:rsid w:val="6B8E7011"/>
    <w:rsid w:val="6C9D56E1"/>
    <w:rsid w:val="6E071A7D"/>
    <w:rsid w:val="6E0720BF"/>
    <w:rsid w:val="6E7F3E3B"/>
    <w:rsid w:val="6EAC42BA"/>
    <w:rsid w:val="6F260150"/>
    <w:rsid w:val="6F5D4512"/>
    <w:rsid w:val="6F897055"/>
    <w:rsid w:val="711A6EF1"/>
    <w:rsid w:val="716B3D73"/>
    <w:rsid w:val="72AF520C"/>
    <w:rsid w:val="74DE64BF"/>
    <w:rsid w:val="74EB79EA"/>
    <w:rsid w:val="75887DA8"/>
    <w:rsid w:val="77850B17"/>
    <w:rsid w:val="781E4FEE"/>
    <w:rsid w:val="79397A68"/>
    <w:rsid w:val="7AAC5E04"/>
    <w:rsid w:val="7BFE5393"/>
    <w:rsid w:val="7C6F6241"/>
    <w:rsid w:val="7D6C6E5D"/>
    <w:rsid w:val="7F1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5"/>
    </w:pPr>
    <w:rPr>
      <w:rFonts w:ascii="Arial" w:hAnsi="Arial" w:eastAsia="黑体"/>
      <w:b/>
      <w:sz w:val="24"/>
    </w:rPr>
  </w:style>
  <w:style w:type="paragraph" w:styleId="3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6"/>
    </w:pPr>
    <w:rPr>
      <w:b/>
      <w:sz w:val="24"/>
    </w:rPr>
  </w:style>
  <w:style w:type="paragraph" w:styleId="4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7"/>
    </w:pPr>
    <w:rPr>
      <w:rFonts w:ascii="Arial" w:hAnsi="Arial" w:eastAsia="黑体"/>
      <w:sz w:val="24"/>
    </w:rPr>
  </w:style>
  <w:style w:type="paragraph" w:styleId="5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8"/>
    </w:pPr>
    <w:rPr>
      <w:rFonts w:ascii="Arial" w:hAnsi="Arial" w:eastAsia="黑体"/>
      <w:sz w:val="21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01-公文标题"/>
    <w:next w:val="11"/>
    <w:qFormat/>
    <w:uiPriority w:val="0"/>
    <w:pPr>
      <w:spacing w:line="560" w:lineRule="exact"/>
      <w:jc w:val="center"/>
    </w:pPr>
    <w:rPr>
      <w:rFonts w:hint="default" w:ascii="Times New Roman" w:hAnsi="Times New Roman" w:eastAsia="方正小标宋简体" w:cs="方正小标宋简体"/>
      <w:color w:val="000000"/>
      <w:sz w:val="44"/>
      <w:szCs w:val="44"/>
      <w:shd w:val="clear" w:fill="FFFFFF"/>
    </w:rPr>
  </w:style>
  <w:style w:type="paragraph" w:customStyle="1" w:styleId="11">
    <w:name w:val="03-公文空行"/>
    <w:next w:val="12"/>
    <w:qFormat/>
    <w:uiPriority w:val="0"/>
    <w:pPr>
      <w:spacing w:line="240" w:lineRule="atLeast"/>
      <w:jc w:val="center"/>
    </w:pPr>
    <w:rPr>
      <w:rFonts w:ascii="Times New Roman" w:hAnsi="Times New Roman" w:eastAsia="方正小标宋简体" w:cs="方正小标宋简体"/>
      <w:color w:val="000000"/>
      <w:sz w:val="21"/>
      <w:szCs w:val="21"/>
      <w:shd w:val="clear" w:fill="FFFFFF"/>
    </w:rPr>
  </w:style>
  <w:style w:type="paragraph" w:customStyle="1" w:styleId="12">
    <w:name w:val="00-公文正文"/>
    <w:qFormat/>
    <w:uiPriority w:val="0"/>
    <w:pPr>
      <w:spacing w:line="560" w:lineRule="exact"/>
      <w:ind w:firstLine="883" w:firstLineChars="200"/>
      <w:jc w:val="both"/>
    </w:pPr>
    <w:rPr>
      <w:rFonts w:hint="eastAsia" w:ascii="Times New Roman" w:hAnsi="Times New Roman" w:eastAsia="仿宋_GB2312" w:cs="仿宋_GB2312"/>
      <w:color w:val="000000"/>
      <w:sz w:val="32"/>
      <w:szCs w:val="32"/>
      <w:shd w:val="clear" w:fill="FFFFFF"/>
    </w:rPr>
  </w:style>
  <w:style w:type="paragraph" w:customStyle="1" w:styleId="13">
    <w:name w:val="02-公文副标题"/>
    <w:next w:val="11"/>
    <w:qFormat/>
    <w:uiPriority w:val="0"/>
    <w:pPr>
      <w:spacing w:line="560" w:lineRule="exact"/>
      <w:jc w:val="center"/>
    </w:pPr>
    <w:rPr>
      <w:rFonts w:ascii="Times New Roman" w:hAnsi="Times New Roman" w:eastAsia="方正小标宋简体" w:cs="方正小标宋简体"/>
      <w:color w:val="000000"/>
      <w:sz w:val="32"/>
      <w:szCs w:val="44"/>
      <w:shd w:val="clear" w:fill="FFFFFF"/>
    </w:rPr>
  </w:style>
  <w:style w:type="paragraph" w:customStyle="1" w:styleId="14">
    <w:name w:val="04-公文一级标题"/>
    <w:next w:val="12"/>
    <w:qFormat/>
    <w:uiPriority w:val="0"/>
    <w:pPr>
      <w:keepNext/>
      <w:keepLines/>
      <w:numPr>
        <w:ilvl w:val="0"/>
        <w:numId w:val="1"/>
      </w:numPr>
      <w:spacing w:line="560" w:lineRule="exact"/>
      <w:ind w:left="0" w:firstLine="640" w:firstLineChars="0"/>
      <w:jc w:val="left"/>
      <w:outlineLvl w:val="0"/>
    </w:pPr>
    <w:rPr>
      <w:rFonts w:ascii="Times New Roman" w:hAnsi="Times New Roman" w:eastAsia="黑体" w:cs="黑体"/>
      <w:color w:val="000000"/>
      <w:sz w:val="32"/>
      <w:szCs w:val="32"/>
      <w:shd w:val="clear" w:fill="FFFFFF"/>
    </w:rPr>
  </w:style>
  <w:style w:type="paragraph" w:customStyle="1" w:styleId="15">
    <w:name w:val="05-公文二级标题"/>
    <w:next w:val="12"/>
    <w:qFormat/>
    <w:uiPriority w:val="0"/>
    <w:pPr>
      <w:keepNext/>
      <w:keepLines/>
      <w:numPr>
        <w:ilvl w:val="1"/>
        <w:numId w:val="1"/>
      </w:numPr>
      <w:spacing w:line="560" w:lineRule="exact"/>
      <w:ind w:left="0" w:firstLine="640" w:firstLineChars="0"/>
      <w:jc w:val="left"/>
      <w:outlineLvl w:val="1"/>
    </w:pPr>
    <w:rPr>
      <w:rFonts w:ascii="Times New Roman" w:hAnsi="Times New Roman" w:eastAsia="楷体_GB2312" w:cs="楷体"/>
      <w:color w:val="000000"/>
      <w:sz w:val="32"/>
      <w:szCs w:val="32"/>
      <w:shd w:val="clear" w:fill="FFFFFF"/>
    </w:rPr>
  </w:style>
  <w:style w:type="paragraph" w:customStyle="1" w:styleId="16">
    <w:name w:val="06-公文三级标题"/>
    <w:next w:val="12"/>
    <w:qFormat/>
    <w:uiPriority w:val="0"/>
    <w:pPr>
      <w:keepNext/>
      <w:keepLines/>
      <w:numPr>
        <w:ilvl w:val="2"/>
        <w:numId w:val="1"/>
      </w:numPr>
      <w:spacing w:line="560" w:lineRule="exact"/>
      <w:ind w:left="0" w:firstLine="640" w:firstLineChars="0"/>
      <w:jc w:val="left"/>
      <w:outlineLvl w:val="2"/>
    </w:pPr>
    <w:rPr>
      <w:rFonts w:hint="eastAsia" w:ascii="Times New Roman" w:hAnsi="Times New Roman" w:eastAsia="仿宋_GB2312" w:cs="仿宋"/>
      <w:b/>
      <w:bCs/>
      <w:color w:val="000000"/>
      <w:sz w:val="32"/>
      <w:szCs w:val="32"/>
      <w:shd w:val="clear" w:fill="FFFFFF"/>
    </w:rPr>
  </w:style>
  <w:style w:type="paragraph" w:customStyle="1" w:styleId="17">
    <w:name w:val="07-公文四级标题"/>
    <w:next w:val="12"/>
    <w:qFormat/>
    <w:uiPriority w:val="0"/>
    <w:pPr>
      <w:keepNext/>
      <w:keepLines/>
      <w:numPr>
        <w:ilvl w:val="3"/>
        <w:numId w:val="1"/>
      </w:numPr>
      <w:spacing w:line="560" w:lineRule="exact"/>
      <w:ind w:firstLine="640" w:firstLineChars="0"/>
      <w:jc w:val="left"/>
      <w:outlineLvl w:val="3"/>
    </w:pPr>
    <w:rPr>
      <w:rFonts w:hint="eastAsia" w:ascii="Times New Roman" w:hAnsi="Times New Roman" w:eastAsia="仿宋_GB2312" w:cs="仿宋"/>
      <w:b/>
      <w:bCs/>
      <w:color w:val="000000"/>
      <w:sz w:val="32"/>
      <w:szCs w:val="32"/>
      <w:shd w:val="clear" w:fill="FFFFFF"/>
    </w:rPr>
  </w:style>
  <w:style w:type="paragraph" w:customStyle="1" w:styleId="18">
    <w:name w:val="08-公文五级标题"/>
    <w:next w:val="12"/>
    <w:qFormat/>
    <w:uiPriority w:val="0"/>
    <w:pPr>
      <w:keepNext/>
      <w:keepLines/>
      <w:numPr>
        <w:ilvl w:val="4"/>
        <w:numId w:val="1"/>
      </w:numPr>
      <w:spacing w:line="560" w:lineRule="exact"/>
      <w:ind w:firstLine="640" w:firstLineChars="0"/>
      <w:jc w:val="left"/>
      <w:outlineLvl w:val="4"/>
    </w:pPr>
    <w:rPr>
      <w:rFonts w:hint="eastAsia" w:ascii="Times New Roman" w:hAnsi="Times New Roman" w:eastAsia="仿宋_GB2312" w:cs="仿宋"/>
      <w:b/>
      <w:bCs/>
      <w:color w:val="000000"/>
      <w:sz w:val="32"/>
      <w:szCs w:val="32"/>
      <w:shd w:val="clear" w:fill="FFFFFF"/>
    </w:rPr>
  </w:style>
  <w:style w:type="paragraph" w:customStyle="1" w:styleId="19">
    <w:name w:val="09-公文抬头"/>
    <w:next w:val="12"/>
    <w:qFormat/>
    <w:uiPriority w:val="0"/>
    <w:pPr>
      <w:spacing w:line="560" w:lineRule="exact"/>
      <w:ind w:firstLine="0" w:firstLineChars="0"/>
      <w:jc w:val="left"/>
    </w:pPr>
    <w:rPr>
      <w:rFonts w:hint="eastAsia" w:ascii="Times New Roman" w:hAnsi="Times New Roman" w:eastAsia="仿宋_GB2312" w:cs="仿宋"/>
      <w:color w:val="000000"/>
      <w:sz w:val="32"/>
      <w:szCs w:val="32"/>
      <w:shd w:val="clear" w:fill="FFFFFF"/>
    </w:rPr>
  </w:style>
  <w:style w:type="paragraph" w:customStyle="1" w:styleId="20">
    <w:name w:val="10-公文落款"/>
    <w:qFormat/>
    <w:uiPriority w:val="0"/>
    <w:pPr>
      <w:spacing w:line="560" w:lineRule="exact"/>
      <w:ind w:left="0" w:leftChars="0" w:rightChars="0"/>
      <w:jc w:val="right"/>
    </w:pPr>
    <w:rPr>
      <w:rFonts w:hint="eastAsia" w:ascii="Times New Roman" w:hAnsi="Times New Roman" w:eastAsia="仿宋_GB2312" w:cs="仿宋"/>
      <w:color w:val="000000"/>
      <w:sz w:val="32"/>
      <w:szCs w:val="32"/>
      <w:shd w:val="clear" w:fill="FFFFFF"/>
    </w:rPr>
  </w:style>
  <w:style w:type="paragraph" w:customStyle="1" w:styleId="21">
    <w:name w:val="11-公文文号"/>
    <w:next w:val="11"/>
    <w:qFormat/>
    <w:uiPriority w:val="0"/>
    <w:pPr>
      <w:spacing w:line="560" w:lineRule="exact"/>
      <w:jc w:val="center"/>
    </w:pPr>
    <w:rPr>
      <w:rFonts w:hint="eastAsia" w:ascii="Times New Roman" w:hAnsi="Times New Roman" w:eastAsia="楷体_GB2312" w:cs="楷体"/>
      <w:color w:val="000000"/>
      <w:sz w:val="32"/>
      <w:szCs w:val="32"/>
      <w:shd w:val="clear" w:fill="FFFFFF"/>
    </w:rPr>
  </w:style>
  <w:style w:type="paragraph" w:customStyle="1" w:styleId="22">
    <w:name w:val="12-多个附件"/>
    <w:qFormat/>
    <w:uiPriority w:val="0"/>
    <w:pPr>
      <w:numPr>
        <w:ilvl w:val="0"/>
        <w:numId w:val="2"/>
      </w:numPr>
      <w:spacing w:line="560" w:lineRule="exact"/>
      <w:ind w:firstLine="2209" w:firstLineChars="500"/>
      <w:jc w:val="left"/>
    </w:pPr>
    <w:rPr>
      <w:rFonts w:hint="eastAsia" w:ascii="Times New Roman" w:hAnsi="Times New Roman" w:eastAsia="仿宋_GB2312" w:cs="仿宋_GB2312"/>
      <w:color w:val="000000"/>
      <w:sz w:val="32"/>
      <w:szCs w:val="32"/>
      <w:shd w:val="clear" w:fill="FFFFFF"/>
    </w:rPr>
  </w:style>
  <w:style w:type="paragraph" w:customStyle="1" w:styleId="23">
    <w:name w:val="0401-公文一级标题居中"/>
    <w:basedOn w:val="12"/>
    <w:next w:val="12"/>
    <w:qFormat/>
    <w:uiPriority w:val="0"/>
    <w:pPr>
      <w:keepNext/>
      <w:keepLines/>
      <w:spacing w:before="100" w:beforeLines="100" w:after="100" w:afterLines="100"/>
      <w:ind w:firstLine="0" w:firstLineChars="0"/>
      <w:jc w:val="center"/>
      <w:outlineLvl w:val="0"/>
    </w:pPr>
    <w:rPr>
      <w:rFonts w:ascii="Times New Roman" w:hAnsi="Times New Roman" w:eastAsia="黑体" w:cs="黑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2023-02-23T02:45:00Z</dcterms:created>
  <dc:creator>Administrator</dc:creator>
  <cp:lastModifiedBy>邵文婷</cp:lastModifiedBy>
  <cp:lastPrinted>2024-04-18T09:07:00Z</cp:lastPrinted>
  <dcterms:modified xsi:type="dcterms:W3CDTF">2024-04-18T10:07:05Z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686F5B0D030846D8AC89FC57223D50EA</vt:lpwstr>
  </property>
</Properties>
</file>