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23"/>
          <w:sz w:val="44"/>
          <w:szCs w:val="44"/>
          <w:shd w:val="clear" w:color="auto" w:fill="FFFFFF"/>
          <w:lang w:val="en-US" w:eastAsia="zh-CN"/>
        </w:rPr>
        <w:t>公开招聘岗位汇总表</w:t>
      </w:r>
    </w:p>
    <w:tbl>
      <w:tblPr>
        <w:tblStyle w:val="2"/>
        <w:tblW w:w="144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965"/>
        <w:gridCol w:w="1225"/>
        <w:gridCol w:w="1120"/>
        <w:gridCol w:w="810"/>
        <w:gridCol w:w="8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部门、单位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1.中共党员，大学本科及以上学历，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2.熟悉现代企业人力资源管理模式和实践经验积累，对人力资源管理各个职能模块均深入的认识，熟悉国家相关的政策、法律法规；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3.5年以上党政机关、国有企事业单位人力资源管理经验，2年中层及以上岗位管理经验；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4.初级以上职称、持有企业人力资源管理师、经济师等职业技能证书；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5.特别优秀的可以适当放宽条件。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法务审计部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1.中共党员，大学本科及以上学历，法律相关专业；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2.熟悉法务风控相关工作，具有诉讼仲裁经验，具备履行岗位职责所必需的专业知识；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3.5年以上法务风控、审计、招投标等相关工作经验，2年中层副职及以上岗位管理经验；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4.通过国家司法考试，依法取得国家司法证书者优先；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5.研究生以上学历或中级上专业技术资格人员年龄可放宽至45周岁，特别优秀的可以适当放宽条件。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1.全日制本科及以上学历，法律相关专业；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2.熟悉各类与公司经营管理相关的法律法规，熟悉公司内部法务工作及各类公文、法律文书的写作，文笔流畅；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3.具备全国法律职业资格证书优先；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4.特别优秀的可以适当放宽条件。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部门、单位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1.全日制本科及以上学历，财务管理、会计、审计、税务等相关专业；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2.熟悉日常会计处理、账务核算，编制会计报表，税费申报事宜，了解银行、财税、工商相关业务办理；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3.2年以上财务相关工作经验；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8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1.中共党员，全日制本科及以上学历，汉语言文学、行政管理、新闻学等相关专业；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党政机关、国有企事业单位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党务、行政、宣传等相关工作经验；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3.政治素质高，组织观念强，具有较强的大局意识和责任意识；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4.具有良好的表达、沟通、协调、逻辑判断能力和执行力；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5.熟练运用Word、Excel、PS等办公软件,具备优秀的撰写文案、逻辑思维、口头表达能力，有公众号运营经验优先。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山东大运河筑路工程有限公司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25周岁及以下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（道路与桥梁工程专业）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，大学本科及以上学历，应届毕业生优先；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专业技术水平良好，能完成工程的全过程施工；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熟悉土木工程（道路与桥梁工程专业）技术标准和施工规范，有一定的组织协调沟通能力，分析问题与解决问题的能力；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能熟练使用绘图软件及各类办公软件；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5.掌握测量测绘管理等专业知识和技能；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6.能独立完成测量工作，熟练使用水准仪、经纬仪、全站仪及GPS等测量工具。</w:t>
            </w:r>
          </w:p>
        </w:tc>
      </w:tr>
    </w:tbl>
    <w:p>
      <w:pPr>
        <w:snapToGrid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4CAF0"/>
    <w:multiLevelType w:val="singleLevel"/>
    <w:tmpl w:val="C454CA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jM0MDI2MDBkNWQ3MTM2NTQwMTc5YTczNWExYTAifQ=="/>
  </w:docVars>
  <w:rsids>
    <w:rsidRoot w:val="2FD8493D"/>
    <w:rsid w:val="2FD8493D"/>
    <w:rsid w:val="34D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2023-12-26T06:48:00Z</dcterms:created>
  <dc:creator>醉春风</dc:creator>
  <cp:lastModifiedBy>WPS_1675072055</cp:lastModifiedBy>
  <dcterms:modified xsi:type="dcterms:W3CDTF">2023-12-26T08:39:34Z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9EE4931C469A4F2DBB76E5E773CCF155_13</vt:lpwstr>
  </property>
</Properties>
</file>