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黑体" w:hAnsi="黑体" w:eastAsia="黑体" w:cs="黑体"/>
          <w:b/>
          <w:color w:val="000000"/>
          <w:spacing w:val="16"/>
          <w:sz w:val="32"/>
          <w:szCs w:val="32"/>
        </w:rPr>
      </w:pPr>
      <w:r>
        <w:rPr>
          <w:rFonts w:hint="eastAsia" w:ascii="黑体" w:hAnsi="黑体" w:eastAsia="黑体" w:cs="黑体"/>
          <w:sz w:val="32"/>
          <w:szCs w:val="32"/>
          <w:lang w:val="en-US" w:eastAsia="zh-CN"/>
        </w:rPr>
        <w:t>附件3</w:t>
      </w:r>
    </w:p>
    <w:p>
      <w:pPr>
        <w:keepNext w:val="0"/>
        <w:keepLines w:val="0"/>
        <w:pageBreakBefore w:val="0"/>
        <w:kinsoku/>
        <w:wordWrap/>
        <w:overflowPunct/>
        <w:topLinePunct w:val="0"/>
        <w:bidi w:val="0"/>
        <w:snapToGrid w:val="0"/>
        <w:spacing w:line="560" w:lineRule="exact"/>
        <w:jc w:val="center"/>
        <w:textAlignment w:val="auto"/>
        <w:rPr>
          <w:rFonts w:hint="eastAsia" w:ascii="方正小标宋_GBK" w:eastAsia="方正小标宋_GBK"/>
          <w:b w:val="0"/>
          <w:bCs w:val="0"/>
          <w:color w:val="000000"/>
          <w:spacing w:val="16"/>
          <w:sz w:val="44"/>
          <w:szCs w:val="44"/>
        </w:rPr>
      </w:pPr>
      <w:r>
        <w:rPr>
          <w:rFonts w:hint="eastAsia" w:ascii="方正小标宋_GBK" w:eastAsia="方正小标宋_GBK"/>
          <w:b w:val="0"/>
          <w:bCs w:val="0"/>
          <w:color w:val="000000"/>
          <w:spacing w:val="16"/>
          <w:sz w:val="44"/>
          <w:szCs w:val="44"/>
        </w:rPr>
        <w:t>公开招聘工作人员应聘须知</w:t>
      </w:r>
    </w:p>
    <w:p>
      <w:pPr>
        <w:keepNext w:val="0"/>
        <w:keepLines w:val="0"/>
        <w:pageBreakBefore w:val="0"/>
        <w:kinsoku/>
        <w:wordWrap/>
        <w:overflowPunct/>
        <w:topLinePunct w:val="0"/>
        <w:bidi w:val="0"/>
        <w:snapToGrid w:val="0"/>
        <w:spacing w:line="560" w:lineRule="exact"/>
        <w:jc w:val="center"/>
        <w:textAlignment w:val="auto"/>
        <w:rPr>
          <w:rFonts w:hint="eastAsia" w:ascii="方正小标宋_GBK" w:eastAsia="方正小标宋_GBK"/>
          <w:b w:val="0"/>
          <w:bCs w:val="0"/>
          <w:color w:val="000000"/>
          <w:spacing w:val="16"/>
          <w:sz w:val="44"/>
          <w:szCs w:val="44"/>
          <w:lang w:eastAsia="zh-CN"/>
        </w:rPr>
      </w:pP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1.</w:t>
      </w:r>
      <w:r>
        <w:rPr>
          <w:rFonts w:hint="eastAsia" w:ascii="黑体" w:hAnsi="黑体" w:eastAsia="黑体" w:cs="黑体"/>
          <w:b w:val="0"/>
          <w:bCs/>
          <w:color w:val="000000"/>
          <w:sz w:val="32"/>
          <w:szCs w:val="32"/>
        </w:rPr>
        <w:t>非普通高等学历教育的其他教育形式的毕业生是否可以应聘？</w:t>
      </w:r>
      <w:bookmarkStart w:id="0" w:name="_GoBack"/>
      <w:bookmarkEnd w:id="0"/>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国内非普通高等学历教育的其他教育形式（自学考试、成人教育、网络教育、夜大、电大等）毕业生取得毕业证（学位证）后，符合岗位要求资格条件的，均可以应聘。</w:t>
      </w:r>
    </w:p>
    <w:p>
      <w:pPr>
        <w:keepNext w:val="0"/>
        <w:keepLines w:val="0"/>
        <w:pageBreakBefore w:val="0"/>
        <w:kinsoku/>
        <w:wordWrap/>
        <w:overflowPunct/>
        <w:topLinePunct w:val="0"/>
        <w:bidi w:val="0"/>
        <w:snapToGrid w:val="0"/>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2.</w:t>
      </w:r>
      <w:r>
        <w:rPr>
          <w:rFonts w:hint="eastAsia" w:ascii="黑体" w:hAnsi="黑体" w:eastAsia="黑体" w:cs="黑体"/>
          <w:b w:val="0"/>
          <w:bCs/>
          <w:color w:val="000000"/>
          <w:sz w:val="32"/>
          <w:szCs w:val="32"/>
        </w:rPr>
        <w:t>如何理解“在读的非应届毕业生”不得应聘？</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全脱产在校学习的国内普通高等学历教育学生和国（境）外留学人员，2023年7月31日前无法完成学业并取得学历（学位）证书的，不得应聘。</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3.</w:t>
      </w:r>
      <w:r>
        <w:rPr>
          <w:rFonts w:hint="eastAsia" w:ascii="黑体" w:hAnsi="黑体" w:eastAsia="黑体" w:cs="黑体"/>
          <w:b w:val="0"/>
          <w:bCs/>
          <w:color w:val="000000"/>
          <w:sz w:val="32"/>
          <w:szCs w:val="32"/>
        </w:rPr>
        <w:t>2023年毕业的定向生、委培生是否可以应聘？</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2023年毕业的定向生、委培生原则上不得应聘。如委培或定向单位同意其应聘，应当由委培或定向单位出具同意应聘证明，并经所在院校同意后方可应聘。</w:t>
      </w:r>
    </w:p>
    <w:p>
      <w:pPr>
        <w:keepNext w:val="0"/>
        <w:keepLines w:val="0"/>
        <w:pageBreakBefore w:val="0"/>
        <w:kinsoku/>
        <w:wordWrap/>
        <w:overflowPunct/>
        <w:topLinePunct w:val="0"/>
        <w:bidi w:val="0"/>
        <w:snapToGrid w:val="0"/>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4.留学回国人员可以应聘哪些岗位，需提供哪些材料？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留学回国人员可以根据自身情况应聘符合条件的岗位。 </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留学回国人员应聘的，除需提供《简章》中规定的相关材料外，还要提供国家教育部门的学历学位认证。应聘人员可登录教育部留学服务中心网站（http://www.cscse.edu.cn）查询认证的有关要求和程序。</w:t>
      </w:r>
    </w:p>
    <w:p>
      <w:pPr>
        <w:keepNext w:val="0"/>
        <w:keepLines w:val="0"/>
        <w:pageBreakBefore w:val="0"/>
        <w:kinsoku/>
        <w:wordWrap/>
        <w:overflowPunct/>
        <w:topLinePunct w:val="0"/>
        <w:bidi w:val="0"/>
        <w:snapToGrid w:val="0"/>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5.</w:t>
      </w:r>
      <w:r>
        <w:rPr>
          <w:rFonts w:hint="eastAsia" w:ascii="黑体" w:hAnsi="黑体" w:eastAsia="黑体" w:cs="黑体"/>
          <w:b w:val="0"/>
          <w:bCs/>
          <w:color w:val="000000"/>
          <w:sz w:val="32"/>
          <w:szCs w:val="32"/>
        </w:rPr>
        <w:t>符合定向招聘条件的人员可以应聘非定向招聘岗位吗？</w:t>
      </w:r>
    </w:p>
    <w:p>
      <w:pPr>
        <w:keepNext w:val="0"/>
        <w:keepLines w:val="0"/>
        <w:pageBreakBefore w:val="0"/>
        <w:kinsoku/>
        <w:wordWrap/>
        <w:overflowPunct/>
        <w:topLinePunct w:val="0"/>
        <w:bidi w:val="0"/>
        <w:snapToGrid w:val="0"/>
        <w:spacing w:line="560" w:lineRule="exact"/>
        <w:ind w:firstLine="627" w:firstLineChars="196"/>
        <w:textAlignment w:val="auto"/>
        <w:rPr>
          <w:rFonts w:hint="eastAsia" w:ascii="仿宋_GB2312" w:hAnsi="仿宋_GB2312" w:eastAsia="仿宋_GB2312" w:cs="仿宋_GB2312"/>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val="0"/>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可以应聘非定向招聘岗位，但必须符合招聘岗位要求的条件。</w:t>
      </w:r>
    </w:p>
    <w:p>
      <w:pPr>
        <w:keepNext w:val="0"/>
        <w:keepLines w:val="0"/>
        <w:pageBreakBefore w:val="0"/>
        <w:kinsoku/>
        <w:wordWrap/>
        <w:overflowPunct/>
        <w:topLinePunct w:val="0"/>
        <w:bidi w:val="0"/>
        <w:snapToGrid w:val="0"/>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6.</w:t>
      </w:r>
      <w:r>
        <w:rPr>
          <w:rFonts w:hint="eastAsia" w:ascii="黑体" w:hAnsi="黑体" w:eastAsia="黑体" w:cs="黑体"/>
          <w:b w:val="0"/>
          <w:bCs/>
          <w:color w:val="000000"/>
          <w:sz w:val="32"/>
          <w:szCs w:val="32"/>
        </w:rPr>
        <w:t>对学历学位及相关证书取得时间有什么要求？</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2023年普通高校应届毕业生以及与国（境）内普通高校应届毕业生同期毕业的留学回国人员的学历、学位及相关证书，须在2023年7月31日前取得；其他人员应聘的，须在2023年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日前取得国家承认的学历、学位及相关证书。</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7.学历学位高于岗位要求的人员能否应聘？</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学历学位高于岗位条件要求，专业条件符合岗位规定的可以应聘。</w:t>
      </w:r>
    </w:p>
    <w:p>
      <w:pPr>
        <w:keepNext w:val="0"/>
        <w:keepLines w:val="0"/>
        <w:pageBreakBefore w:val="0"/>
        <w:kinsoku/>
        <w:wordWrap/>
        <w:overflowPunct/>
        <w:topLinePunct w:val="0"/>
        <w:bidi w:val="0"/>
        <w:snapToGrid w:val="0"/>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8.本次招聘中的有效居民身份证件指的是什么？</w:t>
      </w:r>
    </w:p>
    <w:p>
      <w:pPr>
        <w:keepNext w:val="0"/>
        <w:keepLines w:val="0"/>
        <w:pageBreakBefore w:val="0"/>
        <w:kinsoku/>
        <w:wordWrap/>
        <w:overflowPunct/>
        <w:topLinePunct w:val="0"/>
        <w:bidi w:val="0"/>
        <w:spacing w:line="560" w:lineRule="exact"/>
        <w:ind w:firstLine="66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kinsoku/>
        <w:wordWrap/>
        <w:overflowPunct/>
        <w:topLinePunct w:val="0"/>
        <w:bidi w:val="0"/>
        <w:snapToGrid w:val="0"/>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9.岗位汇总表中所要求的专业如何理解？</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岗位汇总表中的专业要求，主要参考</w:t>
      </w:r>
      <w:r>
        <w:rPr>
          <w:rFonts w:hint="eastAsia" w:ascii="仿宋_GB2312" w:hAnsi="仿宋_GB2312" w:eastAsia="仿宋_GB2312" w:cs="仿宋_GB2312"/>
          <w:sz w:val="32"/>
          <w:szCs w:val="32"/>
        </w:rPr>
        <w:t>教育部制定的职业教育、本科、硕博等学科专业目录和人力资源社会保障部制定的全国技工院校专业目录</w:t>
      </w:r>
      <w:r>
        <w:rPr>
          <w:rFonts w:hint="eastAsia" w:ascii="仿宋_GB2312" w:hAnsi="仿宋_GB2312" w:eastAsia="仿宋_GB2312" w:cs="仿宋_GB2312"/>
          <w:color w:val="000000"/>
          <w:sz w:val="32"/>
          <w:szCs w:val="32"/>
        </w:rPr>
        <w:t>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sectPr>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rPr>
        <w:t>招聘岗位在大学专科、大学本科、研究生3个教育层次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分别明确了对报考者的专业要求，一般报考者符合一个教育层次的专业要求，即可报考该岗位。招聘岗位另有规定的，须从其规定。专业要求为学科大类、门类的，即该大类、门类所包含的专业均符合要求；专业要求为类、一级学科的，即该类、一级学科所包含的专业或方向均符合要求。其中，2023年国内普通高等学历教育的应届毕业生和同期毕业的留学回国人员，可依据于2023年7月31日前取得的普通高等学历教育和国（境）外留学学历（学位）及相应专业应聘。</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000000"/>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rPr>
        <w:t>教育部办公厅《关于统筹全日制和非全日制研究生管理工作的通知》（教研厅〔2016〕2号）和《教育部办公厅等五部门关于进一步做好非全日制研究生就业工作的通知》</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kinsoku/>
        <w:wordWrap/>
        <w:overflowPunct/>
        <w:topLinePunct w:val="0"/>
        <w:bidi w:val="0"/>
        <w:snapToGrid w:val="0"/>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10.关于“相关工作经历、年限”如何理解？</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岗位资格条件中明确要求有工作经历、年限要求的，应聘人员必须具备规定的工作经历及年限才能应聘本岗位。高校毕业生在校期间的社会实践、实习、兼职等不作为工作经历。工作经历年限按足年足月累计，其年限的计算截至2023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日。 </w:t>
      </w:r>
    </w:p>
    <w:p>
      <w:pPr>
        <w:keepNext w:val="0"/>
        <w:keepLines w:val="0"/>
        <w:pageBreakBefore w:val="0"/>
        <w:kinsoku/>
        <w:wordWrap/>
        <w:overflowPunct/>
        <w:topLinePunct w:val="0"/>
        <w:bidi w:val="0"/>
        <w:snapToGrid w:val="0"/>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1</w:t>
      </w:r>
      <w:r>
        <w:rPr>
          <w:rFonts w:hint="eastAsia" w:ascii="黑体" w:hAnsi="黑体" w:eastAsia="黑体" w:cs="黑体"/>
          <w:b w:val="0"/>
          <w:bCs/>
          <w:color w:val="000000"/>
          <w:sz w:val="32"/>
          <w:szCs w:val="32"/>
          <w:lang w:val="en-US" w:eastAsia="zh-CN"/>
        </w:rPr>
        <w:t>1</w:t>
      </w:r>
      <w:r>
        <w:rPr>
          <w:rFonts w:hint="eastAsia" w:ascii="黑体" w:hAnsi="黑体" w:eastAsia="黑体" w:cs="黑体"/>
          <w:b w:val="0"/>
          <w:bCs/>
          <w:color w:val="000000"/>
          <w:sz w:val="32"/>
          <w:szCs w:val="32"/>
        </w:rPr>
        <w:t>.违纪违规及存在不诚信情形的应聘人员如何处理？</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应聘人员要严格遵守公开招聘的相关政策规定，遵从公开招聘考试安排，其在应聘期间的表现，将作为公开招聘考察的重要内容之一。</w:t>
      </w:r>
      <w:r>
        <w:rPr>
          <w:rFonts w:hint="eastAsia" w:ascii="仿宋_GB2312" w:hAnsi="仿宋_GB2312" w:eastAsia="仿宋_GB2312" w:cs="仿宋_GB2312"/>
          <w:color w:val="000000"/>
          <w:sz w:val="32"/>
          <w:szCs w:val="32"/>
          <w:lang w:bidi="ar"/>
        </w:rPr>
        <w:t>对违反公开招聘纪律的应聘人员，按照《事业单位公开招聘违纪违规行为处理规定》（中华人民共和国人力资源和社会保障部令第35号）等有关规定严肃处理。</w:t>
      </w:r>
      <w:r>
        <w:rPr>
          <w:rFonts w:hint="eastAsia" w:ascii="仿宋_GB2312" w:hAnsi="仿宋_GB2312" w:eastAsia="仿宋_GB2312" w:cs="仿宋_GB2312"/>
          <w:color w:val="000000"/>
          <w:sz w:val="32"/>
          <w:szCs w:val="32"/>
        </w:rPr>
        <w:t>对招聘工作存在不诚信情形的应聘人员，记入</w:t>
      </w:r>
      <w:r>
        <w:rPr>
          <w:rFonts w:hint="eastAsia" w:ascii="仿宋_GB2312" w:hAnsi="仿宋_GB2312" w:eastAsia="仿宋_GB2312" w:cs="仿宋_GB2312"/>
          <w:color w:val="000000"/>
          <w:kern w:val="0"/>
          <w:sz w:val="32"/>
          <w:szCs w:val="32"/>
          <w:lang w:bidi="ar"/>
        </w:rPr>
        <w:t>事业单位应聘人员诚信档案。拟聘用人员名单公示后，应聘人员如无正当理由放弃聘用资格的，记入事业单位应聘人员诚信档案，事业单位人事综合管理部门可以在名单公示结束后的1年内取消其再次报考我市事业单位的资格。</w:t>
      </w:r>
    </w:p>
    <w:p>
      <w:pPr>
        <w:keepNext w:val="0"/>
        <w:keepLines w:val="0"/>
        <w:pageBreakBefore w:val="0"/>
        <w:kinsoku/>
        <w:wordWrap/>
        <w:overflowPunct/>
        <w:topLinePunct w:val="0"/>
        <w:autoSpaceDE w:val="0"/>
        <w:autoSpaceDN w:val="0"/>
        <w:bidi w:val="0"/>
        <w:adjustRightInd w:val="0"/>
        <w:snapToGrid w:val="0"/>
        <w:spacing w:line="560" w:lineRule="exact"/>
        <w:ind w:firstLine="624"/>
        <w:textAlignment w:val="auto"/>
        <w:rPr>
          <w:rFonts w:hint="eastAsia" w:ascii="仿宋_GB2312" w:hAnsi="仿宋_GB2312" w:eastAsia="仿宋_GB2312" w:cs="仿宋_GB2312"/>
          <w:b/>
          <w:color w:val="000000"/>
          <w:sz w:val="32"/>
          <w:szCs w:val="32"/>
        </w:rPr>
      </w:pPr>
      <w:r>
        <w:rPr>
          <w:rFonts w:hint="eastAsia" w:ascii="黑体" w:hAnsi="黑体" w:eastAsia="黑体" w:cs="黑体"/>
          <w:b w:val="0"/>
          <w:bCs/>
          <w:color w:val="000000"/>
          <w:sz w:val="32"/>
          <w:szCs w:val="32"/>
        </w:rPr>
        <w:t>1</w:t>
      </w:r>
      <w:r>
        <w:rPr>
          <w:rFonts w:hint="eastAsia" w:ascii="黑体" w:hAnsi="黑体" w:eastAsia="黑体" w:cs="黑体"/>
          <w:b w:val="0"/>
          <w:bCs/>
          <w:color w:val="000000"/>
          <w:sz w:val="32"/>
          <w:szCs w:val="32"/>
          <w:lang w:val="en-US" w:eastAsia="zh-CN"/>
        </w:rPr>
        <w:t>2</w:t>
      </w:r>
      <w:r>
        <w:rPr>
          <w:rFonts w:hint="eastAsia" w:ascii="黑体" w:hAnsi="黑体" w:eastAsia="黑体" w:cs="黑体"/>
          <w:b w:val="0"/>
          <w:bCs/>
          <w:color w:val="000000"/>
          <w:sz w:val="32"/>
          <w:szCs w:val="32"/>
        </w:rPr>
        <w:t>.是否有指定的考试辅导书和培训班？</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sectPr>
          <w:footerReference r:id="rId6"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val="0"/>
        <w:spacing w:line="560" w:lineRule="exact"/>
        <w:ind w:firstLine="640" w:firstLineChars="200"/>
        <w:textAlignment w:val="auto"/>
      </w:pPr>
      <w:r>
        <w:rPr>
          <w:rFonts w:hint="eastAsia" w:ascii="仿宋_GB2312" w:hAnsi="仿宋_GB2312" w:eastAsia="仿宋_GB2312" w:cs="仿宋_GB2312"/>
          <w:color w:val="000000"/>
          <w:sz w:val="32"/>
          <w:szCs w:val="32"/>
        </w:rPr>
        <w:t>本次公开招聘统一考试</w:t>
      </w:r>
      <w:r>
        <w:rPr>
          <w:rFonts w:hint="eastAsia" w:ascii="仿宋_GB2312" w:hAnsi="仿宋_GB2312" w:eastAsia="仿宋_GB2312" w:cs="仿宋_GB2312"/>
          <w:color w:val="000000"/>
          <w:kern w:val="0"/>
          <w:sz w:val="32"/>
          <w:szCs w:val="32"/>
        </w:rPr>
        <w:t>不指定考试教材和辅导用书，不举办也不授权或委托任何机构举办考试辅导培训班。</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zhlNDU1YjBhYzZmNWY4ODY2N2I4MWE2YzI0OWQifQ=="/>
  </w:docVars>
  <w:rsids>
    <w:rsidRoot w:val="7FFA68C0"/>
    <w:rsid w:val="0496117B"/>
    <w:rsid w:val="7ED625A7"/>
    <w:rsid w:val="7FAE207A"/>
    <w:rsid w:val="7FFA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2160</Words>
  <Characters>2239</Characters>
  <Lines>0</Lines>
  <Paragraphs>0</Paragraphs>
  <TotalTime>0</TotalTime>
  <ScaleCrop>false</ScaleCrop>
  <LinksUpToDate>false</LinksUpToDate>
  <CharactersWithSpaces>2241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2023-03-02T02:06:00Z</dcterms:created>
  <dc:creator>还原崔爆爆</dc:creator>
  <cp:lastModifiedBy>还原崔爆爆</cp:lastModifiedBy>
  <dcterms:modified xsi:type="dcterms:W3CDTF">2023-03-02T02:07:53Z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025D1BE925384378AFD9DED2CFE5BB06</vt:lpwstr>
  </property>
</Properties>
</file>